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6D" w:rsidRDefault="006462F1" w:rsidP="007E4C6D">
      <w:pPr>
        <w:ind w:left="-1080" w:right="-545"/>
      </w:pPr>
      <w:r w:rsidRPr="0082125E">
        <w:object w:dxaOrig="7343" w:dyaOrig="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4pt;height:804.75pt" o:ole="">
            <v:imagedata r:id="rId5" o:title=""/>
          </v:shape>
          <o:OLEObject Type="Embed" ProgID="PowerPoint.Template.12" ShapeID="_x0000_i1027" DrawAspect="Content" ObjectID="_1542025438" r:id="rId6"/>
        </w:object>
      </w:r>
    </w:p>
    <w:p w:rsidR="007E4C6D" w:rsidRPr="00F70878" w:rsidRDefault="007E4C6D" w:rsidP="007E4C6D">
      <w:pPr>
        <w:ind w:left="-1080" w:right="-143"/>
        <w:rPr>
          <w:rFonts w:ascii="Georgia" w:hAnsi="Georgia"/>
          <w:color w:val="DF61AD"/>
          <w:kern w:val="36"/>
          <w:sz w:val="27"/>
          <w:szCs w:val="27"/>
        </w:rPr>
      </w:pPr>
      <w:r w:rsidRPr="007E4C6D">
        <w:rPr>
          <w:rFonts w:ascii="Georgia" w:hAnsi="Georgia"/>
          <w:color w:val="DF61AD"/>
          <w:kern w:val="36"/>
          <w:sz w:val="27"/>
          <w:szCs w:val="27"/>
        </w:rPr>
        <w:t xml:space="preserve"> </w:t>
      </w:r>
      <w:r w:rsidRPr="00CC620E">
        <w:rPr>
          <w:rFonts w:ascii="Georgia" w:hAnsi="Georgia"/>
          <w:color w:val="DF61AD"/>
          <w:kern w:val="36"/>
          <w:sz w:val="27"/>
          <w:szCs w:val="27"/>
        </w:rPr>
        <w:t>План работы профсоюзной орган</w:t>
      </w:r>
      <w:r>
        <w:rPr>
          <w:rFonts w:ascii="Georgia" w:hAnsi="Georgia"/>
          <w:color w:val="DF61AD"/>
          <w:kern w:val="36"/>
          <w:sz w:val="27"/>
          <w:szCs w:val="27"/>
        </w:rPr>
        <w:t>изации на 2015-2016 учебный год</w:t>
      </w:r>
    </w:p>
    <w:p w:rsidR="007E4C6D" w:rsidRDefault="007E4C6D" w:rsidP="007E4C6D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1568" w:type="dxa"/>
        <w:tblInd w:w="-8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230"/>
        <w:gridCol w:w="1276"/>
        <w:gridCol w:w="2211"/>
      </w:tblGrid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>/</w:t>
            </w:r>
            <w:proofErr w:type="spellStart"/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>Направление работы и мероприятия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>Сроки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4"/>
                <w:i/>
                <w:iCs/>
                <w:color w:val="21587F"/>
                <w:sz w:val="17"/>
                <w:szCs w:val="17"/>
                <w:bdr w:val="none" w:sz="0" w:space="0" w:color="auto" w:frame="1"/>
              </w:rPr>
              <w:t>Ответственные</w:t>
            </w:r>
          </w:p>
        </w:tc>
      </w:tr>
      <w:tr w:rsidR="007E4C6D" w:rsidTr="00981347">
        <w:trPr>
          <w:gridAfter w:val="1"/>
          <w:wAfter w:w="2211" w:type="dxa"/>
        </w:trPr>
        <w:tc>
          <w:tcPr>
            <w:tcW w:w="935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912064"/>
                <w:sz w:val="20"/>
                <w:szCs w:val="20"/>
                <w:bdr w:val="none" w:sz="0" w:space="0" w:color="auto" w:frame="1"/>
              </w:rPr>
              <w:t>Собрания трудового коллектива.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912064"/>
                <w:sz w:val="20"/>
                <w:szCs w:val="20"/>
                <w:bdr w:val="none" w:sz="0" w:space="0" w:color="auto" w:frame="1"/>
              </w:rPr>
              <w:t>Рассмотреть на заседании профкома следующие вопросы: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1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1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Об итогах организации летнего оздоровительного отдыха детей и сотрудников ДОУ.</w:t>
            </w:r>
          </w:p>
          <w:p w:rsidR="007E4C6D" w:rsidRDefault="007E4C6D" w:rsidP="007E4C6D">
            <w:pPr>
              <w:numPr>
                <w:ilvl w:val="0"/>
                <w:numId w:val="2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О состоянии готовности групповых помещений детского сада, соблюдений условий и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ОТ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к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 началу учебного года</w:t>
            </w:r>
          </w:p>
          <w:p w:rsidR="007E4C6D" w:rsidRDefault="007E4C6D" w:rsidP="007E4C6D">
            <w:pPr>
              <w:numPr>
                <w:ilvl w:val="0"/>
                <w:numId w:val="3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Утверждение плана работы профсоюзной организации на 2015-2016 учебный год. Утверждение инструкций по охране труда.</w:t>
            </w:r>
          </w:p>
          <w:p w:rsidR="007E4C6D" w:rsidRDefault="007E4C6D" w:rsidP="007E4C6D">
            <w:pPr>
              <w:numPr>
                <w:ilvl w:val="0"/>
                <w:numId w:val="4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 совместной работе профсоюзной организации и администрации ДОУ по созданию здоровых безопасных условий труда.</w:t>
            </w:r>
          </w:p>
          <w:p w:rsidR="007E4C6D" w:rsidRDefault="007E4C6D" w:rsidP="007E4C6D">
            <w:pPr>
              <w:numPr>
                <w:ilvl w:val="0"/>
                <w:numId w:val="5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Рассмотрение заявлений на выделение материальной помощи.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Август – сентябрь 2015г.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В течение года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6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Работа с документацией профсоюзной организации.</w:t>
            </w:r>
          </w:p>
          <w:p w:rsidR="007E4C6D" w:rsidRDefault="007E4C6D" w:rsidP="007E4C6D">
            <w:pPr>
              <w:numPr>
                <w:ilvl w:val="0"/>
                <w:numId w:val="7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О постановке на профсоюзный учет вновь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принятых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 на работу.</w:t>
            </w:r>
          </w:p>
          <w:p w:rsidR="007E4C6D" w:rsidRDefault="007E4C6D" w:rsidP="007E4C6D">
            <w:pPr>
              <w:numPr>
                <w:ilvl w:val="0"/>
                <w:numId w:val="8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Организация профессионального праздника «День Дошкольного работника».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Сентябрь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2015г.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3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9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Об участии профкома в проведении обязательной аттестации педагогических кадров</w:t>
            </w:r>
          </w:p>
          <w:p w:rsidR="007E4C6D" w:rsidRDefault="007E4C6D" w:rsidP="007E4C6D">
            <w:pPr>
              <w:numPr>
                <w:ilvl w:val="0"/>
                <w:numId w:val="9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Проведение заседания профкома.</w:t>
            </w:r>
          </w:p>
          <w:p w:rsidR="007E4C6D" w:rsidRDefault="007E4C6D" w:rsidP="007E4C6D">
            <w:pPr>
              <w:numPr>
                <w:ilvl w:val="0"/>
                <w:numId w:val="9"/>
              </w:numPr>
              <w:ind w:left="1200"/>
              <w:textAlignment w:val="baseline"/>
              <w:rPr>
                <w:sz w:val="17"/>
                <w:szCs w:val="17"/>
              </w:rPr>
            </w:pP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 соблюдением графика работы сотрудников.</w:t>
            </w:r>
          </w:p>
          <w:p w:rsidR="007E4C6D" w:rsidRDefault="007E4C6D" w:rsidP="007E4C6D">
            <w:pPr>
              <w:numPr>
                <w:ilvl w:val="0"/>
                <w:numId w:val="9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Сверка списков членов профсоюза.</w:t>
            </w:r>
          </w:p>
          <w:p w:rsidR="007E4C6D" w:rsidRDefault="007E4C6D" w:rsidP="007E4C6D">
            <w:pPr>
              <w:numPr>
                <w:ilvl w:val="0"/>
                <w:numId w:val="9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Работа с документацией (ревизия, обновление).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Октябрь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2015г.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Председатель ПО, 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4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10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День охраны труда: соблюдение гигиены </w:t>
            </w:r>
            <w:proofErr w:type="spell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СанПиНа</w:t>
            </w:r>
            <w:proofErr w:type="spell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 в ДОУ.</w:t>
            </w:r>
          </w:p>
          <w:p w:rsidR="007E4C6D" w:rsidRDefault="007E4C6D" w:rsidP="007E4C6D">
            <w:pPr>
              <w:numPr>
                <w:ilvl w:val="0"/>
                <w:numId w:val="11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Составление и утверждение списка сотрудников на получение новогодних подарков.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Ноябрь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2015г.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Председатель ПО, 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5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12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День охраны труда: наличие инструкций по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ОТ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 на местах, соблюдение ОТ при работе.</w:t>
            </w:r>
          </w:p>
          <w:p w:rsidR="007E4C6D" w:rsidRDefault="007E4C6D" w:rsidP="007E4C6D">
            <w:pPr>
              <w:numPr>
                <w:ilvl w:val="0"/>
                <w:numId w:val="13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Составление и утверждение графика отпусков сотрудников на 2016 год.</w:t>
            </w:r>
          </w:p>
          <w:p w:rsidR="007E4C6D" w:rsidRDefault="007E4C6D" w:rsidP="007E4C6D">
            <w:pPr>
              <w:numPr>
                <w:ilvl w:val="0"/>
                <w:numId w:val="14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Организация и проведение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новогоднего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   </w:t>
            </w:r>
            <w:proofErr w:type="spell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корпоратива</w:t>
            </w:r>
            <w:proofErr w:type="spellEnd"/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          для сотрудников.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Декабрь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2015г.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,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уполномоченный по ОТ и ТБ.</w:t>
            </w:r>
            <w:proofErr w:type="gramEnd"/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6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15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Работа с документацией (обновление, согласование).</w:t>
            </w:r>
          </w:p>
          <w:p w:rsidR="007E4C6D" w:rsidRDefault="007E4C6D" w:rsidP="007E4C6D">
            <w:pPr>
              <w:numPr>
                <w:ilvl w:val="0"/>
                <w:numId w:val="16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Утверждение сметы расходов первичной профсоюзной организации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Январь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2016г.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,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7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17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Провести контроль по соблюдению режима рабочего времени.</w:t>
            </w:r>
          </w:p>
          <w:p w:rsidR="007E4C6D" w:rsidRDefault="007E4C6D" w:rsidP="007E4C6D">
            <w:pPr>
              <w:numPr>
                <w:ilvl w:val="0"/>
                <w:numId w:val="18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Организация мероприятий в честь Дня защитника Отечества (сувениры мужчинам).</w:t>
            </w:r>
          </w:p>
          <w:p w:rsidR="007E4C6D" w:rsidRDefault="007E4C6D" w:rsidP="007E4C6D">
            <w:pPr>
              <w:numPr>
                <w:ilvl w:val="0"/>
                <w:numId w:val="19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Распределение путевок на санаторное лечение.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Февраль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2016г.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По мере поступления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8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20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Организация мероприятий в честь 8 Марта.</w:t>
            </w:r>
          </w:p>
          <w:p w:rsidR="007E4C6D" w:rsidRDefault="007E4C6D" w:rsidP="007E4C6D">
            <w:pPr>
              <w:numPr>
                <w:ilvl w:val="0"/>
                <w:numId w:val="21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Ходатайство перед администрацией о поощрении сотрудников к 8 Марта (грамоты, памятные сувениры).</w:t>
            </w:r>
          </w:p>
          <w:p w:rsidR="007E4C6D" w:rsidRDefault="007E4C6D" w:rsidP="007E4C6D">
            <w:pPr>
              <w:numPr>
                <w:ilvl w:val="0"/>
                <w:numId w:val="22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Работа с документацией.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Март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2016г.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,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9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23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Экологический субботник по уборке территории.</w:t>
            </w:r>
          </w:p>
          <w:p w:rsidR="007E4C6D" w:rsidRDefault="007E4C6D" w:rsidP="007E4C6D">
            <w:pPr>
              <w:numPr>
                <w:ilvl w:val="0"/>
                <w:numId w:val="24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Совместно с администрацией проанализировать работу по созданию условий для оздоровления воспитанников.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Апрель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2016г.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,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  <w:tr w:rsidR="007E4C6D" w:rsidTr="00981347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10</w:t>
            </w:r>
          </w:p>
        </w:tc>
        <w:tc>
          <w:tcPr>
            <w:tcW w:w="7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7E4C6D">
            <w:pPr>
              <w:numPr>
                <w:ilvl w:val="0"/>
                <w:numId w:val="25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Участие в митинге, посвященном 1 Мая.</w:t>
            </w:r>
          </w:p>
          <w:p w:rsidR="007E4C6D" w:rsidRDefault="007E4C6D" w:rsidP="007E4C6D">
            <w:pPr>
              <w:numPr>
                <w:ilvl w:val="0"/>
                <w:numId w:val="26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Участие в митинге, посвященном Дню Победы.</w:t>
            </w:r>
          </w:p>
          <w:p w:rsidR="007E4C6D" w:rsidRDefault="007E4C6D" w:rsidP="007E4C6D">
            <w:pPr>
              <w:numPr>
                <w:ilvl w:val="0"/>
                <w:numId w:val="27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Объединение групп на летний период и согласование графика работы сотрудников летом и в период ремонтных работ.</w:t>
            </w:r>
          </w:p>
          <w:p w:rsidR="007E4C6D" w:rsidRDefault="007E4C6D" w:rsidP="007E4C6D">
            <w:pPr>
              <w:numPr>
                <w:ilvl w:val="0"/>
                <w:numId w:val="28"/>
              </w:numPr>
              <w:ind w:left="120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Отчетное собрание о работе профсоюзного комитета за год.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Май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2016г.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 </w:t>
            </w:r>
          </w:p>
        </w:tc>
        <w:tc>
          <w:tcPr>
            <w:tcW w:w="2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 xml:space="preserve">Председатель </w:t>
            </w:r>
            <w:proofErr w:type="gramStart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ПО</w:t>
            </w:r>
            <w:proofErr w:type="gramEnd"/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,</w:t>
            </w:r>
          </w:p>
          <w:p w:rsidR="007E4C6D" w:rsidRDefault="007E4C6D" w:rsidP="00981347">
            <w:pPr>
              <w:pStyle w:val="a3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5"/>
                <w:color w:val="21587F"/>
                <w:sz w:val="17"/>
                <w:szCs w:val="17"/>
                <w:bdr w:val="none" w:sz="0" w:space="0" w:color="auto" w:frame="1"/>
              </w:rPr>
              <w:t>профком</w:t>
            </w:r>
          </w:p>
        </w:tc>
      </w:tr>
    </w:tbl>
    <w:p w:rsidR="007E4C6D" w:rsidRPr="000C60E4" w:rsidRDefault="007E4C6D" w:rsidP="007E4C6D">
      <w:pPr>
        <w:spacing w:line="312" w:lineRule="atLeast"/>
        <w:ind w:left="-567" w:firstLine="567"/>
        <w:jc w:val="center"/>
        <w:textAlignment w:val="baseline"/>
        <w:rPr>
          <w:b/>
          <w:color w:val="373737"/>
          <w:sz w:val="20"/>
          <w:szCs w:val="20"/>
        </w:rPr>
      </w:pPr>
      <w:r w:rsidRPr="000C60E4">
        <w:rPr>
          <w:b/>
          <w:color w:val="373737"/>
          <w:sz w:val="20"/>
          <w:szCs w:val="20"/>
        </w:rPr>
        <w:t>07 октября 2015 г.</w:t>
      </w:r>
    </w:p>
    <w:p w:rsidR="007E4C6D" w:rsidRDefault="007E4C6D"/>
    <w:p w:rsidR="007E4C6D" w:rsidRDefault="007E4C6D" w:rsidP="007E4C6D">
      <w:pPr>
        <w:ind w:left="-993" w:firstLine="284"/>
      </w:pPr>
      <w:r w:rsidRPr="0082125E">
        <w:object w:dxaOrig="7208" w:dyaOrig="5406">
          <v:shape id="_x0000_i1025" type="#_x0000_t75" style="width:541.5pt;height:1005pt" o:ole="">
            <v:imagedata r:id="rId7" o:title=""/>
          </v:shape>
          <o:OLEObject Type="Embed" ProgID="PowerPoint.Template.12" ShapeID="_x0000_i1025" DrawAspect="Content" ObjectID="_1542025439" r:id="rId8"/>
        </w:object>
      </w:r>
    </w:p>
    <w:p w:rsidR="007E4C6D" w:rsidRPr="00972738" w:rsidRDefault="006462F1" w:rsidP="006462F1">
      <w:pPr>
        <w:ind w:left="-851" w:right="-545"/>
        <w:jc w:val="center"/>
        <w:rPr>
          <w:b/>
          <w:i/>
          <w:sz w:val="72"/>
          <w:szCs w:val="72"/>
        </w:rPr>
      </w:pPr>
      <w:r>
        <w:lastRenderedPageBreak/>
        <w:pict>
          <v:shape id="_x0000_i1026" type="#_x0000_t75" style="width:549pt;height:819pt">
            <v:imagedata r:id="rId9" o:title=""/>
          </v:shape>
        </w:pict>
      </w:r>
      <w:r w:rsidR="007E4C6D" w:rsidRPr="007E4C6D">
        <w:rPr>
          <w:b/>
          <w:i/>
          <w:sz w:val="72"/>
          <w:szCs w:val="72"/>
        </w:rPr>
        <w:lastRenderedPageBreak/>
        <w:t xml:space="preserve"> </w:t>
      </w:r>
    </w:p>
    <w:p w:rsidR="007E4C6D" w:rsidRPr="00972738" w:rsidRDefault="007E4C6D" w:rsidP="007E4C6D">
      <w:pPr>
        <w:ind w:left="-1080" w:right="-545"/>
        <w:rPr>
          <w:sz w:val="72"/>
          <w:szCs w:val="72"/>
        </w:rPr>
      </w:pPr>
    </w:p>
    <w:p w:rsidR="007E4C6D" w:rsidRDefault="007E4C6D">
      <w:r>
        <w:rPr>
          <w:noProof/>
        </w:rPr>
        <w:drawing>
          <wp:inline distT="0" distB="0" distL="0" distR="0">
            <wp:extent cx="5940425" cy="5922745"/>
            <wp:effectExtent l="19050" t="0" r="3175" b="0"/>
            <wp:docPr id="6" name="Рисунок 6" descr="nv4KPzdFe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v4KPzdFeQ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6D" w:rsidRDefault="007E4C6D"/>
    <w:p w:rsidR="007E4C6D" w:rsidRDefault="007E4C6D"/>
    <w:p w:rsidR="007E4C6D" w:rsidRDefault="007E4C6D"/>
    <w:p w:rsidR="007E4C6D" w:rsidRDefault="007E4C6D" w:rsidP="007E4C6D">
      <w:pPr>
        <w:ind w:left="-1080" w:right="-545"/>
      </w:pPr>
    </w:p>
    <w:p w:rsidR="007E4C6D" w:rsidRDefault="007E4C6D" w:rsidP="007E4C6D">
      <w:pPr>
        <w:ind w:right="-545"/>
      </w:pPr>
    </w:p>
    <w:p w:rsidR="007E4C6D" w:rsidRDefault="007E4C6D" w:rsidP="007E4C6D">
      <w:pPr>
        <w:ind w:left="-1080" w:right="-545"/>
      </w:pPr>
    </w:p>
    <w:p w:rsidR="007E4C6D" w:rsidRPr="00185F60" w:rsidRDefault="007E4C6D" w:rsidP="007E4C6D">
      <w:pPr>
        <w:pStyle w:val="31"/>
        <w:spacing w:after="0"/>
        <w:jc w:val="center"/>
        <w:rPr>
          <w:rFonts w:cs="Tahoma"/>
          <w:b/>
          <w:bCs/>
          <w:sz w:val="28"/>
          <w:szCs w:val="28"/>
        </w:rPr>
      </w:pPr>
      <w:r w:rsidRPr="00185F60">
        <w:rPr>
          <w:rFonts w:cs="Tahoma"/>
          <w:b/>
          <w:bCs/>
          <w:sz w:val="28"/>
          <w:szCs w:val="28"/>
        </w:rPr>
        <w:t>Профсоюз работников народного образования и науки</w:t>
      </w:r>
    </w:p>
    <w:p w:rsidR="007E4C6D" w:rsidRPr="00185F60" w:rsidRDefault="007E4C6D" w:rsidP="007E4C6D">
      <w:pPr>
        <w:pStyle w:val="31"/>
        <w:spacing w:after="0"/>
        <w:jc w:val="center"/>
        <w:rPr>
          <w:rFonts w:cs="Tahoma"/>
          <w:b/>
          <w:bCs/>
          <w:sz w:val="28"/>
          <w:szCs w:val="28"/>
        </w:rPr>
      </w:pPr>
      <w:r w:rsidRPr="00185F60">
        <w:rPr>
          <w:rFonts w:cs="Tahoma"/>
          <w:b/>
          <w:bCs/>
          <w:sz w:val="28"/>
          <w:szCs w:val="28"/>
        </w:rPr>
        <w:t>Российской Федерации</w:t>
      </w:r>
    </w:p>
    <w:p w:rsidR="007E4C6D" w:rsidRDefault="007E4C6D" w:rsidP="007E4C6D"/>
    <w:p w:rsidR="007E4C6D" w:rsidRDefault="007E4C6D" w:rsidP="007E4C6D"/>
    <w:p w:rsidR="007E4C6D" w:rsidRDefault="007E4C6D" w:rsidP="007E4C6D"/>
    <w:p w:rsidR="007E4C6D" w:rsidRDefault="007E4C6D" w:rsidP="007E4C6D"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22860</wp:posOffset>
            </wp:positionV>
            <wp:extent cx="1318260" cy="148526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C6D" w:rsidRDefault="007E4C6D" w:rsidP="007E4C6D">
      <w:r>
        <w:t xml:space="preserve">                                                 </w:t>
      </w:r>
    </w:p>
    <w:p w:rsidR="007E4C6D" w:rsidRDefault="007E4C6D" w:rsidP="007E4C6D"/>
    <w:p w:rsidR="007E4C6D" w:rsidRDefault="007E4C6D" w:rsidP="007E4C6D"/>
    <w:p w:rsidR="007E4C6D" w:rsidRDefault="007E4C6D" w:rsidP="007E4C6D"/>
    <w:p w:rsidR="007E4C6D" w:rsidRDefault="007E4C6D" w:rsidP="007E4C6D"/>
    <w:p w:rsidR="007E4C6D" w:rsidRDefault="007E4C6D" w:rsidP="007E4C6D"/>
    <w:p w:rsidR="007E4C6D" w:rsidRDefault="007E4C6D" w:rsidP="007E4C6D"/>
    <w:p w:rsidR="007E4C6D" w:rsidRPr="007E4C6D" w:rsidRDefault="007E4C6D" w:rsidP="007E4C6D">
      <w:pPr>
        <w:jc w:val="center"/>
        <w:rPr>
          <w:b/>
          <w:i/>
          <w:color w:val="0070C0"/>
          <w:sz w:val="48"/>
          <w:szCs w:val="48"/>
        </w:rPr>
      </w:pPr>
      <w:r w:rsidRPr="007E4C6D">
        <w:rPr>
          <w:b/>
          <w:color w:val="0070C0"/>
          <w:sz w:val="48"/>
          <w:szCs w:val="48"/>
        </w:rPr>
        <w:t>АТТЕСТАЦИЯ ПЕДАГОГИЧЕСКИХ РАБОТНИКОВ ОРГАНИЗАЦИЙ, ОСУЩЕСТВЛЯЮЩИХ ОБРАЗОВАТЕЛЬНУЮ ДЕЯТЕЛЬНОСТЬ</w:t>
      </w:r>
    </w:p>
    <w:p w:rsidR="007E4C6D" w:rsidRDefault="007E4C6D" w:rsidP="007E4C6D"/>
    <w:p w:rsidR="007E4C6D" w:rsidRDefault="007E4C6D" w:rsidP="007E4C6D">
      <w:pPr>
        <w:pStyle w:val="a8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НОРМАТИВНЫЕ ПРАВОВЫЕ АКТЫ, </w:t>
      </w:r>
    </w:p>
    <w:p w:rsidR="007E4C6D" w:rsidRDefault="007E4C6D" w:rsidP="007E4C6D">
      <w:pPr>
        <w:pStyle w:val="a8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КОММЕНТАРИИ</w:t>
      </w:r>
    </w:p>
    <w:p w:rsidR="007E4C6D" w:rsidRDefault="007E4C6D" w:rsidP="007E4C6D">
      <w:pPr>
        <w:spacing w:line="360" w:lineRule="auto"/>
        <w:jc w:val="center"/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spacing w:line="360" w:lineRule="auto"/>
        <w:jc w:val="center"/>
        <w:rPr>
          <w:b/>
        </w:rPr>
      </w:pPr>
      <w:r>
        <w:rPr>
          <w:b/>
        </w:rPr>
        <w:t>Москва</w:t>
      </w:r>
    </w:p>
    <w:p w:rsidR="007E4C6D" w:rsidRDefault="007E4C6D" w:rsidP="007E4C6D">
      <w:pPr>
        <w:spacing w:line="360" w:lineRule="auto"/>
        <w:jc w:val="center"/>
        <w:rPr>
          <w:b/>
        </w:rPr>
      </w:pPr>
    </w:p>
    <w:p w:rsidR="007E4C6D" w:rsidRDefault="007E4C6D" w:rsidP="007E4C6D">
      <w:pPr>
        <w:ind w:right="-545"/>
      </w:pPr>
    </w:p>
    <w:p w:rsidR="007E4C6D" w:rsidRPr="00CB0ACD" w:rsidRDefault="007E4C6D" w:rsidP="007E4C6D">
      <w:pPr>
        <w:pStyle w:val="1"/>
        <w:ind w:right="-1"/>
        <w:jc w:val="center"/>
      </w:pPr>
      <w:r w:rsidRPr="00CB0ACD">
        <w:t xml:space="preserve">Профсоюз работников  народного  образования  и науки </w:t>
      </w:r>
    </w:p>
    <w:p w:rsidR="007E4C6D" w:rsidRPr="00CB0ACD" w:rsidRDefault="007E4C6D" w:rsidP="007E4C6D">
      <w:pPr>
        <w:pStyle w:val="1"/>
        <w:ind w:right="-1"/>
        <w:jc w:val="center"/>
      </w:pPr>
      <w:r w:rsidRPr="00CB0ACD">
        <w:t>Российской Федерации</w:t>
      </w:r>
    </w:p>
    <w:p w:rsidR="007E4C6D" w:rsidRDefault="007E4C6D" w:rsidP="007E4C6D">
      <w:pPr>
        <w:ind w:right="-1"/>
      </w:pPr>
    </w:p>
    <w:p w:rsidR="007E4C6D" w:rsidRDefault="007E4C6D" w:rsidP="007E4C6D">
      <w:pPr>
        <w:ind w:right="-1"/>
      </w:pPr>
      <w:r>
        <w:rPr>
          <w:noProof/>
        </w:rPr>
        <w:lastRenderedPageBreak/>
        <w:drawing>
          <wp:inline distT="0" distB="0" distL="0" distR="0">
            <wp:extent cx="1352550" cy="1524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6D" w:rsidRDefault="007E4C6D" w:rsidP="007E4C6D">
      <w:pPr>
        <w:ind w:right="-1"/>
      </w:pPr>
    </w:p>
    <w:p w:rsidR="007E4C6D" w:rsidRDefault="007E4C6D" w:rsidP="007E4C6D">
      <w:pPr>
        <w:ind w:right="-1"/>
      </w:pPr>
    </w:p>
    <w:p w:rsidR="007E4C6D" w:rsidRDefault="007E4C6D" w:rsidP="007E4C6D">
      <w:pPr>
        <w:ind w:right="-1"/>
      </w:pPr>
    </w:p>
    <w:p w:rsidR="007E4C6D" w:rsidRDefault="007E4C6D" w:rsidP="007E4C6D">
      <w:pPr>
        <w:ind w:right="-1"/>
        <w:rPr>
          <w:b/>
          <w:sz w:val="32"/>
        </w:rPr>
      </w:pPr>
    </w:p>
    <w:p w:rsidR="007E4C6D" w:rsidRDefault="007E4C6D" w:rsidP="007E4C6D">
      <w:pPr>
        <w:ind w:right="-1"/>
      </w:pPr>
    </w:p>
    <w:p w:rsidR="007E4C6D" w:rsidRDefault="007E4C6D" w:rsidP="007E4C6D">
      <w:pPr>
        <w:pStyle w:val="a8"/>
        <w:ind w:right="-1"/>
        <w:rPr>
          <w:b/>
        </w:rPr>
      </w:pPr>
    </w:p>
    <w:p w:rsidR="007E4C6D" w:rsidRPr="007E4C6D" w:rsidRDefault="007E4C6D" w:rsidP="007E4C6D">
      <w:pPr>
        <w:pStyle w:val="a8"/>
        <w:ind w:left="-1080" w:right="-185"/>
        <w:jc w:val="center"/>
        <w:rPr>
          <w:b/>
          <w:color w:val="0070C0"/>
          <w:sz w:val="40"/>
          <w:szCs w:val="40"/>
        </w:rPr>
      </w:pPr>
      <w:r w:rsidRPr="007E4C6D">
        <w:rPr>
          <w:b/>
          <w:color w:val="0070C0"/>
          <w:sz w:val="40"/>
          <w:szCs w:val="40"/>
        </w:rPr>
        <w:t xml:space="preserve">ЕЖЕГОДНЫЕ ОПЛАЧИВАЕМЫЕ </w:t>
      </w:r>
    </w:p>
    <w:p w:rsidR="007E4C6D" w:rsidRPr="007E4C6D" w:rsidRDefault="007E4C6D" w:rsidP="007E4C6D">
      <w:pPr>
        <w:pStyle w:val="a8"/>
        <w:ind w:left="-1080" w:right="-185"/>
        <w:jc w:val="center"/>
        <w:rPr>
          <w:b/>
          <w:color w:val="0070C0"/>
          <w:sz w:val="40"/>
          <w:szCs w:val="40"/>
        </w:rPr>
      </w:pPr>
      <w:r w:rsidRPr="007E4C6D">
        <w:rPr>
          <w:b/>
          <w:color w:val="0070C0"/>
          <w:sz w:val="40"/>
          <w:szCs w:val="40"/>
        </w:rPr>
        <w:t xml:space="preserve">ОТПУСКА РАБОТНИКОВ </w:t>
      </w:r>
    </w:p>
    <w:p w:rsidR="007E4C6D" w:rsidRPr="007E4C6D" w:rsidRDefault="007E4C6D" w:rsidP="007E4C6D">
      <w:pPr>
        <w:pStyle w:val="a8"/>
        <w:ind w:left="-1080" w:right="-185"/>
        <w:jc w:val="center"/>
        <w:rPr>
          <w:b/>
          <w:color w:val="0070C0"/>
          <w:sz w:val="40"/>
          <w:szCs w:val="40"/>
        </w:rPr>
      </w:pPr>
      <w:r w:rsidRPr="007E4C6D">
        <w:rPr>
          <w:b/>
          <w:color w:val="0070C0"/>
          <w:sz w:val="40"/>
          <w:szCs w:val="40"/>
        </w:rPr>
        <w:t>ОБРАЗОВАТЕЛЬНЫХ ОРГАНИЗАЦИЙ</w:t>
      </w:r>
    </w:p>
    <w:p w:rsidR="007E4C6D" w:rsidRPr="007E4C6D" w:rsidRDefault="007E4C6D" w:rsidP="007E4C6D">
      <w:pPr>
        <w:pStyle w:val="a8"/>
        <w:ind w:left="-1080" w:right="-185"/>
        <w:jc w:val="center"/>
        <w:rPr>
          <w:b/>
          <w:color w:val="0070C0"/>
          <w:sz w:val="40"/>
          <w:szCs w:val="40"/>
        </w:rPr>
      </w:pPr>
      <w:r w:rsidRPr="007E4C6D">
        <w:rPr>
          <w:b/>
          <w:color w:val="0070C0"/>
          <w:sz w:val="40"/>
          <w:szCs w:val="40"/>
        </w:rPr>
        <w:t xml:space="preserve">И ОРГАНИЗАЦИЙ, ОСУЩЕСТВЛЯЮЩИХ </w:t>
      </w:r>
      <w:r w:rsidRPr="007E4C6D">
        <w:rPr>
          <w:b/>
          <w:color w:val="0070C0"/>
          <w:sz w:val="40"/>
          <w:szCs w:val="40"/>
        </w:rPr>
        <w:br/>
        <w:t>ОБУЧЕНИЕ</w:t>
      </w:r>
    </w:p>
    <w:p w:rsidR="007E4C6D" w:rsidRPr="007E4C6D" w:rsidRDefault="007E4C6D">
      <w:pPr>
        <w:rPr>
          <w:b/>
          <w:color w:val="0070C0"/>
        </w:rPr>
      </w:pPr>
    </w:p>
    <w:p w:rsidR="007E4C6D" w:rsidRPr="007E4C6D" w:rsidRDefault="007E4C6D">
      <w:pPr>
        <w:rPr>
          <w:b/>
          <w:color w:val="0070C0"/>
        </w:rPr>
      </w:pPr>
    </w:p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Default="007E4C6D"/>
    <w:p w:rsidR="007E4C6D" w:rsidRPr="007E4C6D" w:rsidRDefault="007E4C6D" w:rsidP="007E4C6D">
      <w:pPr>
        <w:jc w:val="center"/>
        <w:rPr>
          <w:b/>
        </w:rPr>
      </w:pPr>
      <w:r w:rsidRPr="007E4C6D">
        <w:rPr>
          <w:b/>
        </w:rPr>
        <w:t>Москва</w:t>
      </w:r>
    </w:p>
    <w:sectPr w:rsidR="007E4C6D" w:rsidRPr="007E4C6D" w:rsidSect="00E2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52B"/>
    <w:multiLevelType w:val="multilevel"/>
    <w:tmpl w:val="A23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E0843"/>
    <w:multiLevelType w:val="multilevel"/>
    <w:tmpl w:val="6A5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C4E4D"/>
    <w:multiLevelType w:val="multilevel"/>
    <w:tmpl w:val="64C2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17271"/>
    <w:multiLevelType w:val="multilevel"/>
    <w:tmpl w:val="594AC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62E7D"/>
    <w:multiLevelType w:val="multilevel"/>
    <w:tmpl w:val="70E44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FA"/>
    <w:multiLevelType w:val="multilevel"/>
    <w:tmpl w:val="781E8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9480F"/>
    <w:multiLevelType w:val="multilevel"/>
    <w:tmpl w:val="372A9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56A01"/>
    <w:multiLevelType w:val="multilevel"/>
    <w:tmpl w:val="DE4C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52156"/>
    <w:multiLevelType w:val="multilevel"/>
    <w:tmpl w:val="40DCC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F2B3C"/>
    <w:multiLevelType w:val="multilevel"/>
    <w:tmpl w:val="ACAA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F3E13"/>
    <w:multiLevelType w:val="multilevel"/>
    <w:tmpl w:val="1AE4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77B3"/>
    <w:multiLevelType w:val="multilevel"/>
    <w:tmpl w:val="AF38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667C0"/>
    <w:multiLevelType w:val="multilevel"/>
    <w:tmpl w:val="05ECA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500DE"/>
    <w:multiLevelType w:val="multilevel"/>
    <w:tmpl w:val="F850B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17E05"/>
    <w:multiLevelType w:val="multilevel"/>
    <w:tmpl w:val="C788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F197E"/>
    <w:multiLevelType w:val="multilevel"/>
    <w:tmpl w:val="4A80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033CF"/>
    <w:multiLevelType w:val="multilevel"/>
    <w:tmpl w:val="730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B53CA"/>
    <w:multiLevelType w:val="multilevel"/>
    <w:tmpl w:val="42342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F5065"/>
    <w:multiLevelType w:val="multilevel"/>
    <w:tmpl w:val="D264E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451C1"/>
    <w:multiLevelType w:val="multilevel"/>
    <w:tmpl w:val="5874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2604C"/>
    <w:multiLevelType w:val="multilevel"/>
    <w:tmpl w:val="17F20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A40C0"/>
    <w:multiLevelType w:val="multilevel"/>
    <w:tmpl w:val="72B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C1951"/>
    <w:multiLevelType w:val="multilevel"/>
    <w:tmpl w:val="E8604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95469"/>
    <w:multiLevelType w:val="multilevel"/>
    <w:tmpl w:val="19680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377CE"/>
    <w:multiLevelType w:val="multilevel"/>
    <w:tmpl w:val="C3E0E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857DC"/>
    <w:multiLevelType w:val="multilevel"/>
    <w:tmpl w:val="A0346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101E3"/>
    <w:multiLevelType w:val="multilevel"/>
    <w:tmpl w:val="324E4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67DAA"/>
    <w:multiLevelType w:val="multilevel"/>
    <w:tmpl w:val="602E5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4"/>
  </w:num>
  <w:num w:numId="5">
    <w:abstractNumId w:val="17"/>
  </w:num>
  <w:num w:numId="6">
    <w:abstractNumId w:val="2"/>
  </w:num>
  <w:num w:numId="7">
    <w:abstractNumId w:val="22"/>
  </w:num>
  <w:num w:numId="8">
    <w:abstractNumId w:val="4"/>
  </w:num>
  <w:num w:numId="9">
    <w:abstractNumId w:val="19"/>
  </w:num>
  <w:num w:numId="10">
    <w:abstractNumId w:val="1"/>
  </w:num>
  <w:num w:numId="11">
    <w:abstractNumId w:val="23"/>
  </w:num>
  <w:num w:numId="12">
    <w:abstractNumId w:val="10"/>
  </w:num>
  <w:num w:numId="13">
    <w:abstractNumId w:val="8"/>
  </w:num>
  <w:num w:numId="14">
    <w:abstractNumId w:val="6"/>
  </w:num>
  <w:num w:numId="15">
    <w:abstractNumId w:val="21"/>
  </w:num>
  <w:num w:numId="16">
    <w:abstractNumId w:val="18"/>
  </w:num>
  <w:num w:numId="17">
    <w:abstractNumId w:val="7"/>
  </w:num>
  <w:num w:numId="18">
    <w:abstractNumId w:val="13"/>
  </w:num>
  <w:num w:numId="19">
    <w:abstractNumId w:val="20"/>
  </w:num>
  <w:num w:numId="20">
    <w:abstractNumId w:val="16"/>
  </w:num>
  <w:num w:numId="21">
    <w:abstractNumId w:val="0"/>
  </w:num>
  <w:num w:numId="22">
    <w:abstractNumId w:val="26"/>
  </w:num>
  <w:num w:numId="23">
    <w:abstractNumId w:val="15"/>
  </w:num>
  <w:num w:numId="24">
    <w:abstractNumId w:val="3"/>
  </w:num>
  <w:num w:numId="25">
    <w:abstractNumId w:val="11"/>
  </w:num>
  <w:num w:numId="26">
    <w:abstractNumId w:val="12"/>
  </w:num>
  <w:num w:numId="27">
    <w:abstractNumId w:val="2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C6D"/>
    <w:rsid w:val="0001356D"/>
    <w:rsid w:val="00053583"/>
    <w:rsid w:val="003D4C77"/>
    <w:rsid w:val="006462F1"/>
    <w:rsid w:val="00761029"/>
    <w:rsid w:val="00767203"/>
    <w:rsid w:val="007E4C6D"/>
    <w:rsid w:val="00854612"/>
    <w:rsid w:val="008746BE"/>
    <w:rsid w:val="00B62116"/>
    <w:rsid w:val="00CE731C"/>
    <w:rsid w:val="00DC2361"/>
    <w:rsid w:val="00E24036"/>
    <w:rsid w:val="00E277B0"/>
    <w:rsid w:val="00F10541"/>
    <w:rsid w:val="00F24B03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4C6D"/>
    <w:pPr>
      <w:keepNext/>
      <w:widowControl w:val="0"/>
      <w:tabs>
        <w:tab w:val="num" w:pos="0"/>
      </w:tabs>
      <w:suppressAutoHyphens/>
      <w:autoSpaceDE w:val="0"/>
      <w:ind w:firstLine="720"/>
      <w:jc w:val="both"/>
      <w:outlineLvl w:val="0"/>
    </w:pPr>
    <w:rPr>
      <w:rFonts w:ascii="Times New Roman CYR" w:hAnsi="Times New Roman CYR"/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7E4C6D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C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7E4C6D"/>
    <w:rPr>
      <w:b/>
      <w:bCs/>
    </w:rPr>
  </w:style>
  <w:style w:type="character" w:styleId="a5">
    <w:name w:val="Emphasis"/>
    <w:uiPriority w:val="20"/>
    <w:qFormat/>
    <w:rsid w:val="007E4C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4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4C6D"/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E4C6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8">
    <w:name w:val="Body Text"/>
    <w:basedOn w:val="a"/>
    <w:link w:val="a9"/>
    <w:rsid w:val="007E4C6D"/>
    <w:pPr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E4C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E4C6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PowerPoint_20072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Microsoft_Office_PowerPoint_20071.sldx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2016-02-24T09:28:00Z</dcterms:created>
  <dcterms:modified xsi:type="dcterms:W3CDTF">2016-11-30T12:38:00Z</dcterms:modified>
</cp:coreProperties>
</file>